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EO-SOPOT-N72-2022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Pisaflores; ubicada en Varias localidades del Municipio de Pisaflores,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Pisaflores</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Edificacion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EO-SOPOT-N72-2022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EO-SOPOT-N72-2022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Pisaflores; ubicada en Varias localidades del Municipio de Pisaflores,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SEFINP-A-FAISE/GI-2022-5003-00373</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Pisaflores; ubicada en Varias localidades del Municipio de Pisaflores,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Pisaflores,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Pisaflores,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Edificacion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Edificacion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2F6F9D"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2F6F9D">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2F6F9D"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Edificacion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2F6F9D">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2F6F9D">
      <w:rPr>
        <w:rStyle w:val="Nmerodepgina"/>
        <w:rFonts w:ascii="Arial" w:hAnsi="Arial" w:cs="Arial"/>
        <w:b/>
        <w:noProof/>
        <w:sz w:val="16"/>
        <w:szCs w:val="16"/>
      </w:rPr>
      <w:t>14</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6F9D"/>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02EBE-DE82-4916-9563-6F9BA0DF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39817</Words>
  <Characters>218999</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258300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2022-07-08T16:44:00Z</dcterms:created>
  <dcterms:modified xsi:type="dcterms:W3CDTF">2022-07-08T16:44:00Z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